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AF3" w:rsidRDefault="00733AF3">
      <w:bookmarkStart w:id="0" w:name="_GoBack"/>
      <w:bookmarkEnd w:id="0"/>
    </w:p>
    <w:p w:rsidR="00733AF3" w:rsidRDefault="00FC14C2">
      <w:r>
        <w:rPr>
          <w:noProof/>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733AF3" w:rsidRDefault="00FC14C2">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733AF3" w:rsidRDefault="00FC14C2">
                            <w:pPr>
                              <w:spacing w:after="0" w:line="240" w:lineRule="auto"/>
                              <w:jc w:val="center"/>
                              <w:rPr>
                                <w:rFonts w:ascii="Calibri" w:hAnsi="Calibri" w:cs="Calibri"/>
                                <w:color w:val="4F81BD"/>
                              </w:rPr>
                            </w:pPr>
                            <w:r>
                              <w:rPr>
                                <w:rFonts w:ascii="Calibri" w:hAnsi="Calibri" w:cs="Calibri"/>
                                <w:color w:val="4F81BD"/>
                              </w:rPr>
                              <w:t>ΕΛΛΗΝΙΚΗ ΔΗΜΟΚΡΑΤΙΑ</w:t>
                            </w:r>
                          </w:p>
                          <w:p w:rsidR="00733AF3" w:rsidRDefault="00FC14C2">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733AF3" w:rsidRDefault="00FC14C2">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733AF3" w:rsidRDefault="00FC14C2">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pt;margin-top:-0.05pt;height:89.8pt;width:208.1pt;z-index:251659264;mso-width-relative:page;mso-height-relative:page;" fillcolor="#FFFFFF" filled="t" stroked="f" coordsize="21600,21600" o:gfxdata="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Wza1gAAAAYBAAAPAAAAAAAAAAEA&#10;IAAAACIAAABkcnMvZG93bnJldi54bWxQSwECFAAUAAAACACHTuJAAid70RECAAAuBAAADgAAAAAA&#10;AAABACAAAAAlAQAAZHJzL2Uyb0RvYy54bWxQSwUGAAAAAAYABgBZAQAAqAUAAAAA&#10;">
                <v:fill on="t" focussize="0,0"/>
                <v:stroke on="f"/>
                <v:imagedata o:title=""/>
                <o:lock v:ext="edit" aspectratio="f"/>
                <v:textbox inset="0mm,0mm,0mm,0mm">
                  <w:txbxContent>
                    <w:p>
                      <w:pPr>
                        <w:spacing w:after="0" w:line="240" w:lineRule="auto"/>
                        <w:jc w:val="center"/>
                        <w:rPr>
                          <w:color w:val="333399"/>
                          <w:sz w:val="24"/>
                          <w:szCs w:val="24"/>
                          <w:lang w:val="en-US"/>
                        </w:rPr>
                      </w:pPr>
                      <w:r>
                        <w:rPr>
                          <w:color w:val="333399"/>
                          <w:sz w:val="24"/>
                          <w:szCs w:val="24"/>
                          <w:lang w:eastAsia="el-GR"/>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pPr>
                        <w:spacing w:after="0" w:line="240" w:lineRule="auto"/>
                        <w:jc w:val="center"/>
                        <w:rPr>
                          <w:rFonts w:ascii="Calibri" w:hAnsi="Calibri" w:cs="Calibri"/>
                          <w:color w:val="4F81BD"/>
                        </w:rPr>
                      </w:pPr>
                      <w:r>
                        <w:rPr>
                          <w:rFonts w:ascii="Calibri" w:hAnsi="Calibri" w:cs="Calibri"/>
                          <w:color w:val="4F81BD"/>
                        </w:rPr>
                        <w:t>ΕΛΛΗΝΙΚΗ ΔΗΜΟΚΡΑΤΙΑ</w:t>
                      </w:r>
                    </w:p>
                    <w:p>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pPr>
                        <w:spacing w:after="0" w:line="240" w:lineRule="auto"/>
                        <w:jc w:val="center"/>
                        <w:rPr>
                          <w:color w:val="4F81BD"/>
                          <w:sz w:val="20"/>
                          <w:szCs w:val="20"/>
                        </w:rPr>
                      </w:pPr>
                      <w:r>
                        <w:rPr>
                          <w:color w:val="4F81BD"/>
                          <w:sz w:val="20"/>
                          <w:szCs w:val="20"/>
                        </w:rPr>
                        <w:t>------</w:t>
                      </w:r>
                    </w:p>
                  </w:txbxContent>
                </v:textbox>
              </v:shape>
            </w:pict>
          </mc:Fallback>
        </mc:AlternateContent>
      </w:r>
    </w:p>
    <w:p w:rsidR="00733AF3" w:rsidRDefault="00733AF3"/>
    <w:p w:rsidR="00733AF3" w:rsidRDefault="00733AF3"/>
    <w:p w:rsidR="00733AF3" w:rsidRDefault="00733AF3"/>
    <w:p w:rsidR="00733AF3" w:rsidRDefault="00733AF3">
      <w:pPr>
        <w:rPr>
          <w:lang w:val="en-US"/>
        </w:rPr>
      </w:pPr>
    </w:p>
    <w:p w:rsidR="00733AF3" w:rsidRDefault="00733AF3"/>
    <w:p w:rsidR="00733AF3" w:rsidRDefault="00FC14C2">
      <w:pPr>
        <w:jc w:val="right"/>
        <w:rPr>
          <w:sz w:val="24"/>
          <w:szCs w:val="24"/>
        </w:rPr>
      </w:pPr>
      <w:r>
        <w:rPr>
          <w:sz w:val="24"/>
          <w:szCs w:val="24"/>
        </w:rPr>
        <w:t xml:space="preserve">Αθήνα, </w:t>
      </w:r>
      <w:r>
        <w:rPr>
          <w:sz w:val="24"/>
          <w:szCs w:val="24"/>
          <w:lang w:val="en-US"/>
        </w:rPr>
        <w:t xml:space="preserve">14 </w:t>
      </w:r>
      <w:r>
        <w:rPr>
          <w:sz w:val="24"/>
          <w:szCs w:val="24"/>
        </w:rPr>
        <w:t>Ιουλίου 2021</w:t>
      </w:r>
    </w:p>
    <w:p w:rsidR="00733AF3" w:rsidRDefault="00733AF3">
      <w:pPr>
        <w:jc w:val="right"/>
        <w:rPr>
          <w:sz w:val="24"/>
          <w:szCs w:val="24"/>
        </w:rPr>
      </w:pPr>
    </w:p>
    <w:p w:rsidR="00733AF3" w:rsidRDefault="00733AF3">
      <w:pPr>
        <w:jc w:val="right"/>
        <w:rPr>
          <w:sz w:val="24"/>
          <w:szCs w:val="24"/>
        </w:rPr>
      </w:pPr>
    </w:p>
    <w:p w:rsidR="00733AF3" w:rsidRDefault="00FC14C2">
      <w:pPr>
        <w:jc w:val="center"/>
        <w:rPr>
          <w:rFonts w:eastAsiaTheme="minorEastAsia"/>
          <w:b/>
          <w:bCs/>
          <w:color w:val="000000" w:themeColor="text1"/>
          <w:sz w:val="26"/>
          <w:szCs w:val="26"/>
        </w:rPr>
      </w:pPr>
      <w:r>
        <w:rPr>
          <w:rFonts w:eastAsiaTheme="minorEastAsia"/>
          <w:b/>
          <w:bCs/>
          <w:color w:val="000000" w:themeColor="text1"/>
          <w:sz w:val="26"/>
          <w:szCs w:val="26"/>
        </w:rPr>
        <w:t>Αυτοψία</w:t>
      </w:r>
      <w:r>
        <w:rPr>
          <w:rFonts w:eastAsiaTheme="minorEastAsia"/>
          <w:b/>
          <w:bCs/>
          <w:color w:val="000000" w:themeColor="text1"/>
          <w:sz w:val="26"/>
          <w:szCs w:val="26"/>
        </w:rPr>
        <w:t xml:space="preserve"> της Υπουργού Πολιτισμού και Αθλητισμού Λίνας Μενδώνη και του Υφυπουργού Περιβάλλοντος Γιώργου Αμυρά στο Πεντελικό Όρος</w:t>
      </w:r>
    </w:p>
    <w:p w:rsidR="00733AF3" w:rsidRDefault="00733AF3">
      <w:pPr>
        <w:jc w:val="both"/>
        <w:rPr>
          <w:rFonts w:ascii="Calibri" w:eastAsiaTheme="minorEastAsia" w:hAnsi="Calibri" w:cs="Calibri"/>
          <w:color w:val="000000" w:themeColor="text1"/>
          <w:sz w:val="26"/>
          <w:szCs w:val="26"/>
        </w:rPr>
      </w:pPr>
    </w:p>
    <w:p w:rsidR="00733AF3" w:rsidRDefault="00FC14C2">
      <w:pPr>
        <w:shd w:val="clear" w:color="auto" w:fill="FFFFFF"/>
        <w:spacing w:after="0" w:line="240" w:lineRule="auto"/>
        <w:jc w:val="both"/>
        <w:rPr>
          <w:rFonts w:ascii="Calibri" w:eastAsia="Times New Roman" w:hAnsi="Calibri" w:cs="Calibri"/>
          <w:color w:val="000000"/>
          <w:sz w:val="26"/>
          <w:szCs w:val="26"/>
          <w:lang w:eastAsia="el-GR"/>
        </w:rPr>
      </w:pPr>
      <w:r>
        <w:rPr>
          <w:rFonts w:ascii="Calibri" w:eastAsia="Times New Roman" w:hAnsi="Calibri" w:cs="Calibri"/>
          <w:color w:val="000000"/>
          <w:sz w:val="26"/>
          <w:szCs w:val="26"/>
          <w:lang w:eastAsia="el-GR"/>
        </w:rPr>
        <w:t>Στο Πεντελικό Ορος και συγκεκριμένα τις θέσεις του Αρχαίου Λατομείου, από το οποίο έγινε η εξόρυξη του μαρμάρου για την ανοικοδόμηση το</w:t>
      </w:r>
      <w:r>
        <w:rPr>
          <w:rFonts w:ascii="Calibri" w:eastAsia="Times New Roman" w:hAnsi="Calibri" w:cs="Calibri"/>
          <w:color w:val="000000"/>
          <w:sz w:val="26"/>
          <w:szCs w:val="26"/>
          <w:lang w:eastAsia="el-GR"/>
        </w:rPr>
        <w:t>υ Παρθενώνα και άλλων μνημείων της Ακρόπολης των Αθηνών,  στη Σπηλιά του Νταβέλη και στην «οδό λιθαγωγίας» -στον δρόμο από τον οποίον γινόταν η μεταφορά του μαρμάρου στην αρχαιότητα- έκαναν αυτοψία χθες η Υπουργός Πολιτισμού Λίνα Μενδώνη και ο Υφυπουργός Π</w:t>
      </w:r>
      <w:r>
        <w:rPr>
          <w:rFonts w:ascii="Calibri" w:eastAsia="Times New Roman" w:hAnsi="Calibri" w:cs="Calibri"/>
          <w:color w:val="000000"/>
          <w:sz w:val="26"/>
          <w:szCs w:val="26"/>
          <w:lang w:eastAsia="el-GR"/>
        </w:rPr>
        <w:t>εριβάλλοντος Γιώργος Αμυράς συνοδευόμενοι από τους Γενικούς Γραμματείς Πολιτισμού Γιώργο Διδασκάλου και Περιβάλλοντος Μανώλη Γραφάκο και υπηρεσιακούς παράγοντες, μετά από πρόσκληση της Δημάρχου Πεντέλης Δήμητρας Κεχαγιά, παρουσία των δημάρχων Κηφισιάς Γιώρ</w:t>
      </w:r>
      <w:r>
        <w:rPr>
          <w:rFonts w:ascii="Calibri" w:eastAsia="Times New Roman" w:hAnsi="Calibri" w:cs="Calibri"/>
          <w:color w:val="000000"/>
          <w:sz w:val="26"/>
          <w:szCs w:val="26"/>
          <w:lang w:eastAsia="el-GR"/>
        </w:rPr>
        <w:t>γου Θωμάκου και Διονύσου Γιάννη Καλαφατέλη, καθώς και του Προέδρου του Συνδέσμου Προστασίας και Ανάπλασης Πεντελικού Βλάσση Σιώμου.</w:t>
      </w:r>
    </w:p>
    <w:p w:rsidR="00733AF3" w:rsidRDefault="00733AF3">
      <w:pPr>
        <w:shd w:val="clear" w:color="auto" w:fill="FFFFFF"/>
        <w:spacing w:after="0" w:line="240" w:lineRule="auto"/>
        <w:jc w:val="both"/>
        <w:rPr>
          <w:rFonts w:ascii="Calibri" w:eastAsia="Times New Roman" w:hAnsi="Calibri" w:cs="Calibri"/>
          <w:color w:val="000000"/>
          <w:sz w:val="26"/>
          <w:szCs w:val="26"/>
          <w:lang w:eastAsia="el-GR"/>
        </w:rPr>
      </w:pPr>
    </w:p>
    <w:p w:rsidR="00733AF3" w:rsidRDefault="00FC14C2">
      <w:pPr>
        <w:shd w:val="clear" w:color="auto" w:fill="FFFFFF"/>
        <w:spacing w:after="0" w:line="240" w:lineRule="auto"/>
        <w:jc w:val="both"/>
        <w:rPr>
          <w:rFonts w:ascii="Calibri" w:eastAsia="Times New Roman" w:hAnsi="Calibri" w:cs="Calibri"/>
          <w:color w:val="212121"/>
          <w:sz w:val="26"/>
          <w:szCs w:val="26"/>
          <w:lang w:eastAsia="el-GR"/>
        </w:rPr>
      </w:pPr>
      <w:r>
        <w:rPr>
          <w:rFonts w:ascii="Calibri" w:eastAsia="Times New Roman" w:hAnsi="Calibri" w:cs="Calibri"/>
          <w:color w:val="000000"/>
          <w:sz w:val="26"/>
          <w:szCs w:val="26"/>
          <w:lang w:eastAsia="el-GR"/>
        </w:rPr>
        <w:t>Στο Πεντελικό Ορος το πολιτιστικό και το φυσικό περιβάλλον αποτελούν μια αδιάσπαστη ενότητα, ενώ η εγγύτητα με την πρωτεύου</w:t>
      </w:r>
      <w:r>
        <w:rPr>
          <w:rFonts w:ascii="Calibri" w:eastAsia="Times New Roman" w:hAnsi="Calibri" w:cs="Calibri"/>
          <w:color w:val="000000"/>
          <w:sz w:val="26"/>
          <w:szCs w:val="26"/>
          <w:lang w:eastAsia="el-GR"/>
        </w:rPr>
        <w:t xml:space="preserve">σα καθιστούν την ανάδειξη του επιβεβλημένη, καθώς αποτελεί σημαντικό πνεύμονα για την Αθήνα και συγχρόνως τόπο άθλησης και ψυχαγωγίας. </w:t>
      </w:r>
    </w:p>
    <w:p w:rsidR="00733AF3" w:rsidRDefault="00FC14C2">
      <w:pPr>
        <w:shd w:val="clear" w:color="auto" w:fill="FFFFFF"/>
        <w:spacing w:after="0" w:line="240" w:lineRule="auto"/>
        <w:jc w:val="both"/>
        <w:rPr>
          <w:rFonts w:ascii="Calibri" w:eastAsia="Times New Roman" w:hAnsi="Calibri" w:cs="Calibri"/>
          <w:color w:val="212121"/>
          <w:sz w:val="26"/>
          <w:szCs w:val="26"/>
          <w:lang w:eastAsia="el-GR"/>
        </w:rPr>
      </w:pPr>
      <w:r>
        <w:rPr>
          <w:rFonts w:ascii="Calibri" w:eastAsia="Times New Roman" w:hAnsi="Calibri" w:cs="Calibri"/>
          <w:color w:val="000000"/>
          <w:sz w:val="26"/>
          <w:szCs w:val="26"/>
          <w:lang w:eastAsia="el-GR"/>
        </w:rPr>
        <w:t> </w:t>
      </w:r>
    </w:p>
    <w:p w:rsidR="00733AF3" w:rsidRDefault="00FC14C2">
      <w:pPr>
        <w:shd w:val="clear" w:color="auto" w:fill="FFFFFF"/>
        <w:spacing w:after="0" w:line="240" w:lineRule="auto"/>
        <w:jc w:val="both"/>
        <w:rPr>
          <w:rFonts w:ascii="Calibri" w:eastAsia="Times New Roman" w:hAnsi="Calibri" w:cs="Calibri"/>
          <w:color w:val="000000"/>
          <w:sz w:val="26"/>
          <w:szCs w:val="26"/>
          <w:lang w:eastAsia="el-GR"/>
        </w:rPr>
      </w:pPr>
      <w:r>
        <w:rPr>
          <w:rFonts w:ascii="Calibri" w:eastAsia="Times New Roman" w:hAnsi="Calibri" w:cs="Calibri"/>
          <w:color w:val="000000"/>
          <w:sz w:val="26"/>
          <w:szCs w:val="26"/>
          <w:lang w:eastAsia="el-GR"/>
        </w:rPr>
        <w:t>Σε κατά χώρα σύσκεψη παρουσιάστηκε και συζητήθηκε το σχέδιο για  τη συνολική ανάδειξη των πολιτιστικών μνημείων του Πε</w:t>
      </w:r>
      <w:r>
        <w:rPr>
          <w:rFonts w:ascii="Calibri" w:eastAsia="Times New Roman" w:hAnsi="Calibri" w:cs="Calibri"/>
          <w:color w:val="000000"/>
          <w:sz w:val="26"/>
          <w:szCs w:val="26"/>
          <w:lang w:eastAsia="el-GR"/>
        </w:rPr>
        <w:t>ντελικού, που εκπόνησε ο Δήμος Πεντέλης, στο πλαίσιο του κοινού προγράμματος των Υπουργείων Πολιτισμού και Περιβάλλοντος, της Αποκεντρωμένης Διοίκησης Αττικής, των Δήμων Πεντέλης, Κηφισιάς, Διονύσου και του ΣΠΑΠ. Δόθηκαν οι σχετικές οδηγίες και κατευθύνσει</w:t>
      </w:r>
      <w:r>
        <w:rPr>
          <w:rFonts w:ascii="Calibri" w:eastAsia="Times New Roman" w:hAnsi="Calibri" w:cs="Calibri"/>
          <w:color w:val="000000"/>
          <w:sz w:val="26"/>
          <w:szCs w:val="26"/>
          <w:lang w:eastAsia="el-GR"/>
        </w:rPr>
        <w:t xml:space="preserve">ς, ώστε να ξεκινήσουν οι διαδικασίες που θα οδηγήσουν σε μια ουσιαστική ανάδειξη των σημαντικών πολιτιστικών </w:t>
      </w:r>
      <w:r>
        <w:rPr>
          <w:rFonts w:ascii="Calibri" w:eastAsia="Times New Roman" w:hAnsi="Calibri" w:cs="Calibri"/>
          <w:color w:val="000000"/>
          <w:sz w:val="26"/>
          <w:szCs w:val="26"/>
          <w:lang w:eastAsia="el-GR"/>
        </w:rPr>
        <w:lastRenderedPageBreak/>
        <w:t>μνημείων του Πεντελικού, με έμφαση στο Αρχαίο Λατομείο και στο Ιερό του Διονύσου, που βρίσκεται στη βόρεια κλιτύ του βουνού.</w:t>
      </w:r>
      <w:r>
        <w:rPr>
          <w:rFonts w:ascii="Calibri" w:eastAsia="Times New Roman" w:hAnsi="Calibri" w:cs="Calibri"/>
          <w:color w:val="000000"/>
          <w:sz w:val="26"/>
          <w:szCs w:val="26"/>
          <w:lang w:val="en-US" w:eastAsia="el-GR"/>
        </w:rPr>
        <w:t xml:space="preserve"> </w:t>
      </w:r>
      <w:r>
        <w:rPr>
          <w:rFonts w:ascii="Calibri" w:eastAsia="Times New Roman" w:hAnsi="Calibri" w:cs="Calibri"/>
          <w:color w:val="000000"/>
          <w:sz w:val="26"/>
          <w:szCs w:val="26"/>
          <w:lang w:eastAsia="el-GR"/>
        </w:rPr>
        <w:t>Το στρατηγικό σχέδιο τ</w:t>
      </w:r>
      <w:r>
        <w:rPr>
          <w:rFonts w:ascii="Calibri" w:eastAsia="Times New Roman" w:hAnsi="Calibri" w:cs="Calibri"/>
          <w:color w:val="000000"/>
          <w:sz w:val="26"/>
          <w:szCs w:val="26"/>
          <w:lang w:eastAsia="el-GR"/>
        </w:rPr>
        <w:t>ου Πεντελικού Ορους αναμένεται να εξεταστεί από το Κεντρικό Αρχαιολογικό Συμβούλιο εντός του τρέχοντος μηνός.</w:t>
      </w:r>
    </w:p>
    <w:p w:rsidR="00733AF3" w:rsidRDefault="00FC14C2">
      <w:pPr>
        <w:shd w:val="clear" w:color="auto" w:fill="FFFFFF"/>
        <w:spacing w:after="0" w:line="240" w:lineRule="auto"/>
        <w:jc w:val="both"/>
        <w:rPr>
          <w:rFonts w:ascii="Calibri" w:eastAsia="Times New Roman" w:hAnsi="Calibri" w:cs="Calibri"/>
          <w:color w:val="212121"/>
          <w:sz w:val="26"/>
          <w:szCs w:val="26"/>
          <w:lang w:eastAsia="el-GR"/>
        </w:rPr>
      </w:pPr>
      <w:r>
        <w:rPr>
          <w:rFonts w:ascii="Calibri" w:eastAsia="Times New Roman" w:hAnsi="Calibri" w:cs="Calibri"/>
          <w:color w:val="000000"/>
          <w:sz w:val="26"/>
          <w:szCs w:val="26"/>
          <w:lang w:eastAsia="el-GR"/>
        </w:rPr>
        <w:t> </w:t>
      </w:r>
    </w:p>
    <w:p w:rsidR="00733AF3" w:rsidRDefault="00FC14C2">
      <w:pPr>
        <w:shd w:val="clear" w:color="auto" w:fill="FFFFFF"/>
        <w:spacing w:after="0" w:line="240" w:lineRule="auto"/>
        <w:jc w:val="both"/>
        <w:rPr>
          <w:rFonts w:ascii="Calibri" w:eastAsia="Times New Roman" w:hAnsi="Calibri" w:cs="Calibri"/>
          <w:color w:val="212121"/>
          <w:sz w:val="26"/>
          <w:szCs w:val="26"/>
          <w:lang w:eastAsia="el-GR"/>
        </w:rPr>
      </w:pPr>
      <w:r>
        <w:rPr>
          <w:rFonts w:ascii="Calibri" w:eastAsia="Times New Roman" w:hAnsi="Calibri" w:cs="Calibri"/>
          <w:color w:val="000000"/>
          <w:sz w:val="26"/>
          <w:szCs w:val="26"/>
          <w:lang w:eastAsia="el-GR"/>
        </w:rPr>
        <w:t>Η Υπουργός Λίνα Μενδώνη δήλωσε: «Η ανάδειξη του Πεντελικού Ορους αποτελεί κοινή πρωτοβουλία των φορέων που είμαστε σήμερα εδώ. Η Πεντέλη είναι άμεσα συνδεδεμένη με την ιστορική εξέλιξη των Αθηνών στην μακρά ιστορική διάρκεια. Τα λατομεία από τα οποία προέρ</w:t>
      </w:r>
      <w:r>
        <w:rPr>
          <w:rFonts w:ascii="Calibri" w:eastAsia="Times New Roman" w:hAnsi="Calibri" w:cs="Calibri"/>
          <w:color w:val="000000"/>
          <w:sz w:val="26"/>
          <w:szCs w:val="26"/>
          <w:lang w:eastAsia="el-GR"/>
        </w:rPr>
        <w:t>χεται το οικοδομικό υλικό εξαιρετικά σημαντικών μνημείων της αρχαιότητας, με κορυφαίο τον Παρθενώνα, αλλά και όλα τα τεκμήρια της λατόμευσης και της μεταφοράς των υλικών στο άστυ, καθώς και η ευρύτερη περιοχή τους διάστικτη από αρχαία ιερά, βυζαντινά εκκλη</w:t>
      </w:r>
      <w:r>
        <w:rPr>
          <w:rFonts w:ascii="Calibri" w:eastAsia="Times New Roman" w:hAnsi="Calibri" w:cs="Calibri"/>
          <w:color w:val="000000"/>
          <w:sz w:val="26"/>
          <w:szCs w:val="26"/>
          <w:lang w:eastAsia="el-GR"/>
        </w:rPr>
        <w:t>σάκια και νεότερες μαρτυρίες, σε συνδυασμό με το φυσικό περιβάλλον συνθέτουν ένα μοναδικό σύνολο, ένα εξαιρετικό τοπίο, το οποίο οφείλουν να προστατεύσουμε και να αναδείξουμε. Στο πλαίσιο αυτό η όποια συζήτηση για λειτουργία ή επαναλειτουργία λατομείων καθ</w:t>
      </w:r>
      <w:r>
        <w:rPr>
          <w:rFonts w:ascii="Calibri" w:eastAsia="Times New Roman" w:hAnsi="Calibri" w:cs="Calibri"/>
          <w:color w:val="000000"/>
          <w:sz w:val="26"/>
          <w:szCs w:val="26"/>
          <w:lang w:eastAsia="el-GR"/>
        </w:rPr>
        <w:t xml:space="preserve">ίσταται απολύτως ανυπόστατη και απαγορευτική». </w:t>
      </w:r>
    </w:p>
    <w:p w:rsidR="00733AF3" w:rsidRDefault="00FC14C2">
      <w:pPr>
        <w:shd w:val="clear" w:color="auto" w:fill="FFFFFF"/>
        <w:spacing w:after="0" w:line="240" w:lineRule="auto"/>
        <w:jc w:val="both"/>
        <w:rPr>
          <w:rFonts w:ascii="Calibri" w:eastAsia="Times New Roman" w:hAnsi="Calibri" w:cs="Calibri"/>
          <w:color w:val="212121"/>
          <w:sz w:val="26"/>
          <w:szCs w:val="26"/>
          <w:lang w:eastAsia="el-GR"/>
        </w:rPr>
      </w:pPr>
      <w:r>
        <w:rPr>
          <w:rFonts w:ascii="Calibri" w:eastAsia="Times New Roman" w:hAnsi="Calibri" w:cs="Calibri"/>
          <w:color w:val="000000"/>
          <w:sz w:val="26"/>
          <w:szCs w:val="26"/>
          <w:lang w:eastAsia="el-GR"/>
        </w:rPr>
        <w:t> </w:t>
      </w:r>
    </w:p>
    <w:p w:rsidR="00733AF3" w:rsidRDefault="00FC14C2">
      <w:pPr>
        <w:shd w:val="clear" w:color="auto" w:fill="FFFFFF"/>
        <w:spacing w:after="0" w:line="240" w:lineRule="auto"/>
        <w:jc w:val="both"/>
        <w:rPr>
          <w:rFonts w:ascii="Calibri" w:eastAsia="Times New Roman" w:hAnsi="Calibri" w:cs="Calibri"/>
          <w:color w:val="212121"/>
          <w:sz w:val="26"/>
          <w:szCs w:val="26"/>
          <w:lang w:eastAsia="el-GR"/>
        </w:rPr>
      </w:pPr>
      <w:r>
        <w:rPr>
          <w:rFonts w:ascii="Calibri" w:eastAsia="Times New Roman" w:hAnsi="Calibri" w:cs="Calibri"/>
          <w:color w:val="000000"/>
          <w:sz w:val="26"/>
          <w:szCs w:val="26"/>
          <w:lang w:eastAsia="el-GR"/>
        </w:rPr>
        <w:t>Ο Υφυπουργός Περιβάλλοντος Γιώργος Αμυράς για το θέμα της επιχειρούμενης λειτουργίας λατομείων στη βόρεια πλευρά του Πεντελικού δήλωσε κατηγορηματικά:</w:t>
      </w:r>
      <w:r>
        <w:rPr>
          <w:rFonts w:ascii="Calibri" w:eastAsia="Times New Roman" w:hAnsi="Calibri" w:cs="Calibri"/>
          <w:color w:val="000000"/>
          <w:sz w:val="26"/>
          <w:szCs w:val="26"/>
          <w:lang w:val="en-US" w:eastAsia="el-GR"/>
        </w:rPr>
        <w:t xml:space="preserve"> «</w:t>
      </w:r>
      <w:r>
        <w:rPr>
          <w:rFonts w:ascii="Calibri" w:eastAsia="Times New Roman" w:hAnsi="Calibri" w:cs="Calibri"/>
          <w:color w:val="000000"/>
          <w:sz w:val="26"/>
          <w:szCs w:val="26"/>
          <w:lang w:eastAsia="el-GR"/>
        </w:rPr>
        <w:t xml:space="preserve">Όσοι επιχειρούν την ενδεχόμενη λειτουργία ή </w:t>
      </w:r>
      <w:r>
        <w:rPr>
          <w:rFonts w:ascii="Calibri" w:eastAsia="Times New Roman" w:hAnsi="Calibri" w:cs="Calibri"/>
          <w:color w:val="000000"/>
          <w:sz w:val="26"/>
          <w:szCs w:val="26"/>
          <w:lang w:eastAsia="el-GR"/>
        </w:rPr>
        <w:t>επαναλειτουργεία λατομείων, ας το ξεχάσουν. Η προσπάθεια ανάδειξης του περιβαλλοντικού και πολιτιστικού πλούτου του βουνού δεν συνάδει με την επαναλειτουργία λατομείων</w:t>
      </w:r>
      <w:r>
        <w:rPr>
          <w:rFonts w:ascii="Calibri" w:eastAsia="Times New Roman" w:hAnsi="Calibri" w:cs="Calibri"/>
          <w:color w:val="000000"/>
          <w:sz w:val="26"/>
          <w:szCs w:val="26"/>
          <w:lang w:val="en-US" w:eastAsia="el-GR"/>
        </w:rPr>
        <w:t>»</w:t>
      </w:r>
      <w:r>
        <w:rPr>
          <w:rFonts w:ascii="Calibri" w:eastAsia="Times New Roman" w:hAnsi="Calibri" w:cs="Calibri"/>
          <w:color w:val="000000"/>
          <w:sz w:val="26"/>
          <w:szCs w:val="26"/>
          <w:lang w:eastAsia="el-GR"/>
        </w:rPr>
        <w:t>.</w:t>
      </w:r>
    </w:p>
    <w:p w:rsidR="00733AF3" w:rsidRDefault="00733AF3">
      <w:pPr>
        <w:jc w:val="both"/>
        <w:rPr>
          <w:rFonts w:ascii="Calibri" w:hAnsi="Calibri" w:cs="Calibri"/>
          <w:sz w:val="26"/>
          <w:szCs w:val="26"/>
        </w:rPr>
      </w:pPr>
    </w:p>
    <w:p w:rsidR="00733AF3" w:rsidRDefault="00733AF3">
      <w:pPr>
        <w:jc w:val="both"/>
        <w:rPr>
          <w:rFonts w:ascii="Calibri" w:eastAsiaTheme="minorEastAsia" w:hAnsi="Calibri" w:cs="Calibri"/>
          <w:color w:val="000000" w:themeColor="text1"/>
          <w:sz w:val="26"/>
          <w:szCs w:val="26"/>
        </w:rPr>
      </w:pPr>
    </w:p>
    <w:sectPr w:rsidR="00733AF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4C2" w:rsidRDefault="00FC14C2">
      <w:pPr>
        <w:spacing w:line="240" w:lineRule="auto"/>
      </w:pPr>
      <w:r>
        <w:separator/>
      </w:r>
    </w:p>
  </w:endnote>
  <w:endnote w:type="continuationSeparator" w:id="0">
    <w:p w:rsidR="00FC14C2" w:rsidRDefault="00FC1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default"/>
    <w:sig w:usb0="E4002EFF" w:usb1="C000E47F" w:usb2="00000009" w:usb3="00000000" w:csb0="200001FF" w:csb1="00000000"/>
  </w:font>
  <w:font w:name="游明朝">
    <w:altName w:val="Segoe Print"/>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4C2" w:rsidRDefault="00FC14C2">
      <w:pPr>
        <w:spacing w:after="0" w:line="240" w:lineRule="auto"/>
      </w:pPr>
      <w:r>
        <w:separator/>
      </w:r>
    </w:p>
  </w:footnote>
  <w:footnote w:type="continuationSeparator" w:id="0">
    <w:p w:rsidR="00FC14C2" w:rsidRDefault="00FC1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A"/>
    <w:rsid w:val="000967AA"/>
    <w:rsid w:val="000A39D9"/>
    <w:rsid w:val="000A4B63"/>
    <w:rsid w:val="000D26A0"/>
    <w:rsid w:val="001450D5"/>
    <w:rsid w:val="001459F6"/>
    <w:rsid w:val="00206C37"/>
    <w:rsid w:val="00232100"/>
    <w:rsid w:val="0046223D"/>
    <w:rsid w:val="004D0EA3"/>
    <w:rsid w:val="004F7EBA"/>
    <w:rsid w:val="00520E45"/>
    <w:rsid w:val="0052792C"/>
    <w:rsid w:val="00587760"/>
    <w:rsid w:val="00733AF3"/>
    <w:rsid w:val="00735A54"/>
    <w:rsid w:val="00740AE0"/>
    <w:rsid w:val="00743CA8"/>
    <w:rsid w:val="007848BE"/>
    <w:rsid w:val="007B504C"/>
    <w:rsid w:val="007D3AB0"/>
    <w:rsid w:val="007E457A"/>
    <w:rsid w:val="008931AE"/>
    <w:rsid w:val="008B6D19"/>
    <w:rsid w:val="008C1195"/>
    <w:rsid w:val="008F40EF"/>
    <w:rsid w:val="0090157A"/>
    <w:rsid w:val="009479CF"/>
    <w:rsid w:val="00A51FE9"/>
    <w:rsid w:val="00A80EF7"/>
    <w:rsid w:val="00AD3B45"/>
    <w:rsid w:val="00B61B33"/>
    <w:rsid w:val="00B65E42"/>
    <w:rsid w:val="00BD0A1E"/>
    <w:rsid w:val="00BD1B79"/>
    <w:rsid w:val="00D7160A"/>
    <w:rsid w:val="00D858C6"/>
    <w:rsid w:val="00D85A4B"/>
    <w:rsid w:val="00D87931"/>
    <w:rsid w:val="00D8FB27"/>
    <w:rsid w:val="00D9657D"/>
    <w:rsid w:val="00E75076"/>
    <w:rsid w:val="00E9717D"/>
    <w:rsid w:val="00F2157F"/>
    <w:rsid w:val="00F83DD0"/>
    <w:rsid w:val="00FC14C2"/>
    <w:rsid w:val="03DE69D9"/>
    <w:rsid w:val="0CB0DA3F"/>
    <w:rsid w:val="0DF20910"/>
    <w:rsid w:val="1380540D"/>
    <w:rsid w:val="16870C3B"/>
    <w:rsid w:val="185FF046"/>
    <w:rsid w:val="19EBD477"/>
    <w:rsid w:val="26206BD8"/>
    <w:rsid w:val="287338B7"/>
    <w:rsid w:val="30015BE6"/>
    <w:rsid w:val="315FA7B0"/>
    <w:rsid w:val="36E79864"/>
    <w:rsid w:val="38504938"/>
    <w:rsid w:val="3E0F9D49"/>
    <w:rsid w:val="4303216D"/>
    <w:rsid w:val="4849829A"/>
    <w:rsid w:val="4CE62D38"/>
    <w:rsid w:val="4D037E18"/>
    <w:rsid w:val="59FB0E71"/>
    <w:rsid w:val="5C2439EE"/>
    <w:rsid w:val="5C674313"/>
    <w:rsid w:val="62E0377F"/>
    <w:rsid w:val="63A59EB4"/>
    <w:rsid w:val="65DC4F44"/>
    <w:rsid w:val="673C6616"/>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8EF9039E-B9CD-477F-8D27-87FBD57B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Segoe UI" w:hAnsi="Segoe UI" w:cs="Segoe UI"/>
      <w:sz w:val="18"/>
      <w:szCs w:val="18"/>
    </w:rPr>
  </w:style>
  <w:style w:type="character" w:styleId="-">
    <w:name w:val="Hyperlink"/>
    <w:basedOn w:val="a0"/>
    <w:uiPriority w:val="99"/>
    <w:unhideWhenUsed/>
    <w:qFormat/>
    <w:rPr>
      <w:color w:val="0563C1" w:themeColor="hyperlink"/>
      <w:u w:val="single"/>
    </w:rPr>
  </w:style>
  <w:style w:type="paragraph" w:styleId="Web">
    <w:name w:val="Normal (Web)"/>
    <w:basedOn w:val="a"/>
    <w:qFormat/>
    <w:pPr>
      <w:spacing w:beforeAutospacing="1" w:after="0" w:afterAutospacing="1" w:line="240" w:lineRule="auto"/>
    </w:pPr>
    <w:rPr>
      <w:rFonts w:eastAsiaTheme="minorEastAsia" w:cs="Times New Roman"/>
      <w:sz w:val="24"/>
      <w:szCs w:val="24"/>
      <w:lang w:val="en-US" w:eastAsia="zh-CN"/>
    </w:rPr>
  </w:style>
  <w:style w:type="paragraph" w:styleId="a4">
    <w:name w:val="List Paragraph"/>
    <w:basedOn w:val="a"/>
    <w:uiPriority w:val="34"/>
    <w:qFormat/>
    <w:pPr>
      <w:ind w:left="720"/>
      <w:contextualSpacing/>
    </w:p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Char">
    <w:name w:val="Κείμενο πλαισίου Char"/>
    <w:basedOn w:val="a0"/>
    <w:link w:val="a3"/>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7799C75-7206-49BD-91CF-46CF2027EEB6}"/>
</file>

<file path=customXml/itemProps2.xml><?xml version="1.0" encoding="utf-8"?>
<ds:datastoreItem xmlns:ds="http://schemas.openxmlformats.org/officeDocument/2006/customXml" ds:itemID="{54FDAED8-F07A-46D6-A8F3-69CB74E1A915}"/>
</file>

<file path=customXml/itemProps3.xml><?xml version="1.0" encoding="utf-8"?>
<ds:datastoreItem xmlns:ds="http://schemas.openxmlformats.org/officeDocument/2006/customXml" ds:itemID="{F71AB76E-0DE9-410A-92B5-8F02BF5CAC19}"/>
</file>

<file path=customXml/itemProps4.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2641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Αυτοψία της Υπουργού Πολιτισμού και Αθλητισμού και του Υφυπουργού Περιβάλλοντος στο Πεντελικό Όρος</dc:title>
  <dc:creator>Αικατερίνη Παντελίδη</dc:creator>
  <cp:lastModifiedBy>Γεωργία Μπούμη</cp:lastModifiedBy>
  <cp:revision>2</cp:revision>
  <dcterms:created xsi:type="dcterms:W3CDTF">2021-07-14T12:43:00Z</dcterms:created>
  <dcterms:modified xsi:type="dcterms:W3CDTF">2021-07-14T12:43:00Z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y fmtid="{D5CDD505-2E9C-101B-9397-08002B2CF9AE}" pid="3" name="KSOProductBuildVer">
    <vt:lpwstr>1033-11.2.0.10200</vt:lpwstr>
  </property>
</Properties>
</file>